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shall consist of </w:t>
      </w:r>
      <w:r w:rsidRPr="00902B7F">
        <w:rPr>
          <w:rFonts w:ascii="Arial" w:hAnsi="Arial" w:cs="Arial"/>
          <w:sz w:val="20"/>
          <w:szCs w:val="20"/>
        </w:rPr>
        <w:t xml:space="preserve">designing, furnishing and construction of a KEYSTONE </w:t>
      </w:r>
      <w:r w:rsidR="00DB10F2" w:rsidRPr="00902B7F">
        <w:rPr>
          <w:rFonts w:ascii="Arial" w:hAnsi="Arial" w:cs="Arial"/>
          <w:sz w:val="20"/>
          <w:szCs w:val="20"/>
        </w:rPr>
        <w:t>HARDSCAPE</w:t>
      </w:r>
      <w:r w:rsidR="00AF6935">
        <w:rPr>
          <w:rFonts w:ascii="Arial" w:hAnsi="Arial" w:cs="Arial"/>
          <w:sz w:val="20"/>
          <w:szCs w:val="20"/>
        </w:rPr>
        <w:t>S</w:t>
      </w:r>
      <w:r w:rsidR="00DB10F2" w:rsidRPr="00902B7F">
        <w:rPr>
          <w:rFonts w:ascii="Arial" w:hAnsi="Arial" w:cs="Arial"/>
          <w:sz w:val="20"/>
          <w:szCs w:val="20"/>
        </w:rPr>
        <w:t xml:space="preserve"> </w:t>
      </w:r>
      <w:r w:rsidR="00902B7F" w:rsidRPr="00902B7F">
        <w:rPr>
          <w:rFonts w:ascii="Arial" w:hAnsi="Arial" w:cs="Arial"/>
          <w:sz w:val="20"/>
          <w:szCs w:val="20"/>
        </w:rPr>
        <w:t>Regal Stone Deco</w:t>
      </w:r>
      <w:r w:rsidRPr="00902B7F">
        <w:rPr>
          <w:rFonts w:ascii="Arial" w:hAnsi="Arial" w:cs="Arial"/>
          <w:sz w:val="20"/>
          <w:szCs w:val="20"/>
        </w:rPr>
        <w:t xml:space="preserve"> unit retaining wall system in accordance with these specifications and in reasonable close conformity with</w:t>
      </w:r>
      <w:r w:rsidRPr="005C728F">
        <w:rPr>
          <w:rFonts w:ascii="Arial" w:hAnsi="Arial" w:cs="Arial"/>
          <w:sz w:val="20"/>
          <w:szCs w:val="20"/>
        </w:rPr>
        <w:t xml:space="preserve"> the lines, grades, design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Standard Practice for Obtaining Samples of Geosynthetics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602C81" w:rsidRDefault="00797B73" w:rsidP="00797B73">
      <w:pPr>
        <w:pStyle w:val="ListParagraph"/>
        <w:numPr>
          <w:ilvl w:val="0"/>
          <w:numId w:val="5"/>
        </w:numPr>
        <w:contextualSpacing w:val="0"/>
        <w:rPr>
          <w:rFonts w:ascii="Arial" w:hAnsi="Arial" w:cs="Arial"/>
          <w:b/>
          <w:sz w:val="20"/>
          <w:szCs w:val="20"/>
        </w:rPr>
      </w:pPr>
      <w:r w:rsidRPr="00602C81">
        <w:rPr>
          <w:rFonts w:ascii="Arial" w:hAnsi="Arial" w:cs="Arial"/>
          <w:b/>
          <w:sz w:val="20"/>
          <w:szCs w:val="20"/>
        </w:rPr>
        <w:t>Definitions</w:t>
      </w:r>
    </w:p>
    <w:p w:rsidR="00797B73" w:rsidRDefault="004B1C59" w:rsidP="00797B73">
      <w:pPr>
        <w:pStyle w:val="ListParagraph"/>
        <w:numPr>
          <w:ilvl w:val="1"/>
          <w:numId w:val="5"/>
        </w:numPr>
        <w:contextualSpacing w:val="0"/>
        <w:rPr>
          <w:rFonts w:ascii="Arial" w:hAnsi="Arial" w:cs="Arial"/>
          <w:sz w:val="20"/>
          <w:szCs w:val="20"/>
        </w:rPr>
      </w:pPr>
      <w:r w:rsidRPr="00902B7F">
        <w:rPr>
          <w:rFonts w:ascii="Arial" w:hAnsi="Arial" w:cs="Arial"/>
          <w:sz w:val="20"/>
          <w:szCs w:val="20"/>
        </w:rPr>
        <w:t xml:space="preserve">Regal Stone Deco </w:t>
      </w:r>
      <w:r w:rsidR="00797B73" w:rsidRPr="00602C81">
        <w:rPr>
          <w:rFonts w:ascii="Arial" w:hAnsi="Arial" w:cs="Arial"/>
          <w:sz w:val="20"/>
          <w:szCs w:val="20"/>
        </w:rPr>
        <w:t>Unit – a dry-stacked concrete retaining wall unit machine made from Portland cement, water, aggregates</w:t>
      </w:r>
      <w:r w:rsidR="00797B73">
        <w:rPr>
          <w:rFonts w:ascii="Arial" w:hAnsi="Arial" w:cs="Arial"/>
          <w:sz w:val="20"/>
          <w:szCs w:val="20"/>
        </w:rPr>
        <w:t>, manufactured by a licensed manufacturer of Keystone.</w:t>
      </w:r>
    </w:p>
    <w:p w:rsidR="00797B73" w:rsidRPr="00602C81"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 xml:space="preserve">Structural Geogrid – a polymeric material formed by a regular network of connected tensile elements with apertures of sufficient </w:t>
      </w:r>
      <w:r w:rsidRPr="00602C81">
        <w:rPr>
          <w:rFonts w:ascii="Arial" w:hAnsi="Arial" w:cs="Arial"/>
          <w:sz w:val="20"/>
          <w:szCs w:val="20"/>
        </w:rPr>
        <w:t>size to allow interlocking with surrounding soil, rock or earth and function primarily as reinforcement.</w:t>
      </w:r>
    </w:p>
    <w:p w:rsidR="00F526F9" w:rsidRPr="00602C81" w:rsidRDefault="00F526F9" w:rsidP="00797B73">
      <w:pPr>
        <w:pStyle w:val="ListParagraph"/>
        <w:numPr>
          <w:ilvl w:val="1"/>
          <w:numId w:val="5"/>
        </w:numPr>
        <w:contextualSpacing w:val="0"/>
        <w:rPr>
          <w:rFonts w:ascii="Arial" w:hAnsi="Arial" w:cs="Arial"/>
          <w:sz w:val="20"/>
          <w:szCs w:val="20"/>
        </w:rPr>
      </w:pPr>
      <w:r w:rsidRPr="00602C81">
        <w:rPr>
          <w:rFonts w:ascii="Arial" w:hAnsi="Arial" w:cs="Arial"/>
          <w:sz w:val="20"/>
          <w:szCs w:val="20"/>
        </w:rPr>
        <w:t xml:space="preserve">Unit Drainage Fill – drainage aggregate that is </w:t>
      </w:r>
      <w:r w:rsidR="00602C81" w:rsidRPr="00602C81">
        <w:rPr>
          <w:rFonts w:ascii="Arial" w:hAnsi="Arial" w:cs="Arial"/>
          <w:sz w:val="20"/>
          <w:szCs w:val="20"/>
        </w:rPr>
        <w:t>placed between</w:t>
      </w:r>
      <w:r w:rsidRPr="00602C81">
        <w:rPr>
          <w:rFonts w:ascii="Arial" w:hAnsi="Arial" w:cs="Arial"/>
          <w:sz w:val="20"/>
          <w:szCs w:val="20"/>
        </w:rPr>
        <w:t xml:space="preserve">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sidRPr="00602C81">
        <w:rPr>
          <w:rFonts w:ascii="Arial" w:hAnsi="Arial" w:cs="Arial"/>
          <w:sz w:val="20"/>
          <w:szCs w:val="20"/>
        </w:rPr>
        <w:t>Reinforced Backfill – compacted soil that is placed within the</w:t>
      </w:r>
      <w:r>
        <w:rPr>
          <w:rFonts w:ascii="Arial" w:hAnsi="Arial" w:cs="Arial"/>
          <w:sz w:val="20"/>
          <w:szCs w:val="20"/>
        </w:rPr>
        <w:t xml:space="preserv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 xml:space="preserve">Contractor shall submit a list of five (5) </w:t>
      </w:r>
      <w:r w:rsidRPr="00602C81">
        <w:rPr>
          <w:rFonts w:ascii="Arial" w:hAnsi="Arial" w:cs="Arial"/>
          <w:sz w:val="20"/>
          <w:szCs w:val="20"/>
        </w:rPr>
        <w:t>previously constructed projects of similar size and magnitude by the wall installer w</w:t>
      </w:r>
      <w:r w:rsidR="00DD3C88" w:rsidRPr="00602C81">
        <w:rPr>
          <w:rFonts w:ascii="Arial" w:hAnsi="Arial" w:cs="Arial"/>
          <w:sz w:val="20"/>
          <w:szCs w:val="20"/>
        </w:rPr>
        <w:t>h</w:t>
      </w:r>
      <w:r w:rsidRPr="00602C81">
        <w:rPr>
          <w:rFonts w:ascii="Arial" w:hAnsi="Arial" w:cs="Arial"/>
          <w:sz w:val="20"/>
          <w:szCs w:val="20"/>
        </w:rPr>
        <w:t>e</w:t>
      </w:r>
      <w:r w:rsidR="00DD3C88" w:rsidRPr="00602C81">
        <w:rPr>
          <w:rFonts w:ascii="Arial" w:hAnsi="Arial" w:cs="Arial"/>
          <w:sz w:val="20"/>
          <w:szCs w:val="20"/>
        </w:rPr>
        <w:t>r</w:t>
      </w:r>
      <w:r w:rsidRPr="00602C81">
        <w:rPr>
          <w:rFonts w:ascii="Arial" w:hAnsi="Arial" w:cs="Arial"/>
          <w:sz w:val="20"/>
          <w:szCs w:val="20"/>
        </w:rPr>
        <w:t xml:space="preserve">e </w:t>
      </w:r>
      <w:r w:rsidR="00602C81" w:rsidRPr="00602C81">
        <w:rPr>
          <w:rFonts w:ascii="Arial" w:hAnsi="Arial" w:cs="Arial"/>
          <w:sz w:val="20"/>
          <w:szCs w:val="20"/>
        </w:rPr>
        <w:t>the Regal Stone</w:t>
      </w:r>
      <w:r w:rsidRPr="00602C81">
        <w:rPr>
          <w:rFonts w:ascii="Arial" w:hAnsi="Arial" w:cs="Arial"/>
          <w:sz w:val="20"/>
          <w:szCs w:val="20"/>
        </w:rPr>
        <w:t xml:space="preserve"> </w:t>
      </w:r>
      <w:r w:rsidR="005E76B6" w:rsidRPr="00602C81">
        <w:rPr>
          <w:rFonts w:ascii="Arial" w:hAnsi="Arial" w:cs="Arial"/>
          <w:sz w:val="20"/>
          <w:szCs w:val="20"/>
        </w:rPr>
        <w:t xml:space="preserve">or similar </w:t>
      </w:r>
      <w:r w:rsidRPr="00602C81">
        <w:rPr>
          <w:rFonts w:ascii="Arial" w:hAnsi="Arial" w:cs="Arial"/>
          <w:sz w:val="20"/>
          <w:szCs w:val="20"/>
        </w:rPr>
        <w:t>retaining wall system has been constructed successfully. Co</w:t>
      </w:r>
      <w:r w:rsidR="00A5404E" w:rsidRPr="00602C81">
        <w:rPr>
          <w:rFonts w:ascii="Arial" w:hAnsi="Arial" w:cs="Arial"/>
          <w:sz w:val="20"/>
          <w:szCs w:val="20"/>
        </w:rPr>
        <w:t>ntact names and phone numbers sh</w:t>
      </w:r>
      <w:r w:rsidRPr="00602C81">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w:t>
      </w:r>
      <w:r>
        <w:rPr>
          <w:rFonts w:ascii="Arial" w:hAnsi="Arial" w:cs="Arial"/>
          <w:sz w:val="20"/>
          <w:szCs w:val="20"/>
        </w:rPr>
        <w:lastRenderedPageBreak/>
        <w:t xml:space="preserve">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602C81" w:rsidP="00DF69FF">
      <w:pPr>
        <w:pStyle w:val="ListParagraph"/>
        <w:numPr>
          <w:ilvl w:val="1"/>
          <w:numId w:val="7"/>
        </w:numPr>
        <w:contextualSpacing w:val="0"/>
        <w:rPr>
          <w:rFonts w:ascii="Arial" w:hAnsi="Arial" w:cs="Arial"/>
          <w:sz w:val="20"/>
          <w:szCs w:val="20"/>
        </w:rPr>
      </w:pPr>
      <w:r>
        <w:rPr>
          <w:rFonts w:ascii="Arial" w:hAnsi="Arial" w:cs="Arial"/>
          <w:sz w:val="20"/>
          <w:szCs w:val="20"/>
        </w:rPr>
        <w:t>Regal Stone Deco</w:t>
      </w:r>
      <w:r w:rsidR="003B71A2">
        <w:rPr>
          <w:rFonts w:ascii="Arial" w:hAnsi="Arial" w:cs="Arial"/>
          <w:sz w:val="20"/>
          <w:szCs w:val="20"/>
        </w:rPr>
        <w:t xml:space="preserve"> retaining wall</w:t>
      </w:r>
      <w:r w:rsidR="00DF69FF" w:rsidRPr="00DF69FF">
        <w:rPr>
          <w:rFonts w:ascii="Arial" w:hAnsi="Arial" w:cs="Arial"/>
          <w:sz w:val="20"/>
          <w:szCs w:val="20"/>
        </w:rPr>
        <w:t xml:space="preserve"> units shall conform to the following architectural requirements</w:t>
      </w:r>
    </w:p>
    <w:p w:rsidR="00084E53"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Face color - concrete gray, unless otherwise specified. The Owner may specify standard manufacturers’ color.</w:t>
      </w:r>
    </w:p>
    <w:p w:rsidR="00A71E37" w:rsidRPr="00602C81" w:rsidRDefault="00AF6935" w:rsidP="00A71E37">
      <w:pPr>
        <w:pStyle w:val="ListParagraph"/>
        <w:numPr>
          <w:ilvl w:val="2"/>
          <w:numId w:val="7"/>
        </w:numPr>
        <w:rPr>
          <w:rFonts w:ascii="Arial" w:hAnsi="Arial" w:cs="Arial"/>
          <w:sz w:val="20"/>
          <w:szCs w:val="20"/>
        </w:rPr>
      </w:pPr>
      <w:r>
        <w:rPr>
          <w:rFonts w:ascii="Arial" w:hAnsi="Arial" w:cs="Arial"/>
          <w:sz w:val="20"/>
          <w:szCs w:val="20"/>
        </w:rPr>
        <w:t xml:space="preserve">Deco </w:t>
      </w:r>
      <w:r w:rsidR="00A71E37" w:rsidRPr="00A71E37">
        <w:rPr>
          <w:rFonts w:ascii="Arial" w:hAnsi="Arial" w:cs="Arial"/>
          <w:sz w:val="20"/>
          <w:szCs w:val="20"/>
        </w:rPr>
        <w:t xml:space="preserve">Face finish </w:t>
      </w:r>
      <w:r w:rsidR="00A71E37">
        <w:rPr>
          <w:rFonts w:ascii="Arial" w:hAnsi="Arial" w:cs="Arial"/>
          <w:sz w:val="20"/>
          <w:szCs w:val="20"/>
        </w:rPr>
        <w:t xml:space="preserve">- </w:t>
      </w:r>
      <w:r w:rsidR="00602C81" w:rsidRPr="005E193A">
        <w:rPr>
          <w:rFonts w:ascii="Arial" w:hAnsi="Arial" w:cs="Arial"/>
          <w:sz w:val="20"/>
          <w:szCs w:val="20"/>
        </w:rPr>
        <w:t>hard split main straight face with fluted angular side configuration</w:t>
      </w:r>
      <w:r w:rsidR="00A71E37" w:rsidRPr="00A71E37">
        <w:rPr>
          <w:rFonts w:ascii="Arial" w:hAnsi="Arial" w:cs="Arial"/>
          <w:sz w:val="20"/>
          <w:szCs w:val="20"/>
        </w:rPr>
        <w:t xml:space="preserve">. Other face finishes will </w:t>
      </w:r>
      <w:r w:rsidR="00A71E37" w:rsidRPr="00602C81">
        <w:rPr>
          <w:rFonts w:ascii="Arial" w:hAnsi="Arial" w:cs="Arial"/>
          <w:sz w:val="20"/>
          <w:szCs w:val="20"/>
        </w:rPr>
        <w:t>not be allowed without written approval of Owner.</w:t>
      </w:r>
    </w:p>
    <w:p w:rsidR="00A71E37" w:rsidRPr="00602C81" w:rsidRDefault="00A71E37" w:rsidP="00A71E37">
      <w:pPr>
        <w:pStyle w:val="ListParagraph"/>
        <w:numPr>
          <w:ilvl w:val="2"/>
          <w:numId w:val="7"/>
        </w:numPr>
        <w:spacing w:before="240" w:after="0"/>
        <w:rPr>
          <w:rFonts w:ascii="Arial" w:hAnsi="Arial" w:cs="Arial"/>
          <w:sz w:val="20"/>
          <w:szCs w:val="20"/>
        </w:rPr>
      </w:pPr>
      <w:r w:rsidRPr="00602C81">
        <w:rPr>
          <w:rFonts w:ascii="Arial" w:hAnsi="Arial" w:cs="Arial"/>
          <w:sz w:val="20"/>
          <w:szCs w:val="20"/>
        </w:rPr>
        <w:t>Bond configuration - running with bonds nominally located at midpoint in v</w:t>
      </w:r>
      <w:r w:rsidR="004D0F3D" w:rsidRPr="00602C81">
        <w:rPr>
          <w:rFonts w:ascii="Arial" w:hAnsi="Arial" w:cs="Arial"/>
          <w:sz w:val="20"/>
          <w:szCs w:val="20"/>
        </w:rPr>
        <w:t>ertically adjacent units</w:t>
      </w:r>
      <w:r w:rsidRPr="00602C81">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sidRPr="00602C81">
        <w:rPr>
          <w:rFonts w:ascii="Arial" w:hAnsi="Arial" w:cs="Arial"/>
          <w:sz w:val="20"/>
          <w:szCs w:val="20"/>
        </w:rPr>
        <w:t>Exposed surfaces of units shall be free of chips, cracks or other imperfections</w:t>
      </w:r>
      <w:r w:rsidRPr="00A71E37">
        <w:rPr>
          <w:rFonts w:ascii="Arial" w:hAnsi="Arial" w:cs="Arial"/>
          <w:sz w:val="20"/>
          <w:szCs w:val="20"/>
        </w:rPr>
        <w:t xml:space="preserve"> when viewed from a</w:t>
      </w:r>
      <w:r>
        <w:rPr>
          <w:rFonts w:ascii="Arial" w:hAnsi="Arial" w:cs="Arial"/>
          <w:sz w:val="20"/>
          <w:szCs w:val="20"/>
        </w:rPr>
        <w:t xml:space="preserve"> distance of 2</w:t>
      </w:r>
      <w:r w:rsidRPr="00A71E37">
        <w:rPr>
          <w:rFonts w:ascii="Arial" w:hAnsi="Arial" w:cs="Arial"/>
          <w:sz w:val="20"/>
          <w:szCs w:val="20"/>
        </w:rPr>
        <w:t>0 feet (</w:t>
      </w:r>
      <w:r>
        <w:rPr>
          <w:rFonts w:ascii="Arial" w:hAnsi="Arial" w:cs="Arial"/>
          <w:sz w:val="20"/>
          <w:szCs w:val="20"/>
        </w:rPr>
        <w:t>6</w:t>
      </w:r>
      <w:r w:rsidRPr="00A71E37">
        <w:rPr>
          <w:rFonts w:ascii="Arial" w:hAnsi="Arial" w:cs="Arial"/>
          <w:sz w:val="20"/>
          <w:szCs w:val="20"/>
        </w:rPr>
        <w:t xml:space="preserve"> m) under diffused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rsidR="00C079BD" w:rsidRPr="00602C81" w:rsidRDefault="00C079BD" w:rsidP="00C079BD">
      <w:pPr>
        <w:pStyle w:val="ListParagraph"/>
        <w:numPr>
          <w:ilvl w:val="2"/>
          <w:numId w:val="7"/>
        </w:numPr>
        <w:rPr>
          <w:rFonts w:ascii="Arial" w:hAnsi="Arial" w:cs="Arial"/>
          <w:sz w:val="20"/>
          <w:szCs w:val="20"/>
        </w:rPr>
      </w:pPr>
      <w:r w:rsidRPr="00602C81">
        <w:rPr>
          <w:rFonts w:ascii="Arial" w:hAnsi="Arial" w:cs="Arial"/>
          <w:sz w:val="20"/>
          <w:szCs w:val="20"/>
        </w:rPr>
        <w:t xml:space="preserve">Absorption: ≤ 8 % </w:t>
      </w:r>
      <w:r w:rsidR="003B71A2" w:rsidRPr="00602C81">
        <w:rPr>
          <w:rFonts w:ascii="Arial" w:hAnsi="Arial" w:cs="Arial"/>
          <w:sz w:val="20"/>
          <w:szCs w:val="20"/>
        </w:rPr>
        <w:t>for standard weight aggregates.</w:t>
      </w:r>
    </w:p>
    <w:p w:rsidR="00C079BD" w:rsidRPr="00602C81" w:rsidRDefault="00C079BD" w:rsidP="00C079BD">
      <w:pPr>
        <w:pStyle w:val="ListParagraph"/>
        <w:numPr>
          <w:ilvl w:val="2"/>
          <w:numId w:val="7"/>
        </w:numPr>
        <w:spacing w:before="240" w:after="0"/>
        <w:rPr>
          <w:rFonts w:ascii="Arial" w:hAnsi="Arial" w:cs="Arial"/>
          <w:sz w:val="20"/>
          <w:szCs w:val="20"/>
        </w:rPr>
      </w:pPr>
      <w:r w:rsidRPr="00602C81">
        <w:rPr>
          <w:rFonts w:ascii="Arial" w:hAnsi="Arial" w:cs="Arial"/>
          <w:sz w:val="20"/>
          <w:szCs w:val="20"/>
        </w:rPr>
        <w:t>Dimensional tolerances: ± 1/8" (3 mm) from nominal unit dimensions not including rough spli</w:t>
      </w:r>
      <w:r w:rsidR="003B71A2" w:rsidRPr="00602C81">
        <w:rPr>
          <w:rFonts w:ascii="Arial" w:hAnsi="Arial" w:cs="Arial"/>
          <w:sz w:val="20"/>
          <w:szCs w:val="20"/>
        </w:rPr>
        <w:t>t face.</w:t>
      </w:r>
    </w:p>
    <w:p w:rsidR="004D0F3D" w:rsidRPr="00602C81" w:rsidRDefault="004D0F3D" w:rsidP="004D0F3D">
      <w:pPr>
        <w:pStyle w:val="ListParagraph"/>
        <w:numPr>
          <w:ilvl w:val="2"/>
          <w:numId w:val="7"/>
        </w:numPr>
        <w:spacing w:before="240" w:after="0"/>
        <w:rPr>
          <w:rFonts w:ascii="Arial" w:hAnsi="Arial" w:cs="Arial"/>
          <w:sz w:val="20"/>
          <w:szCs w:val="20"/>
        </w:rPr>
      </w:pPr>
      <w:r w:rsidRPr="00602C81">
        <w:rPr>
          <w:rFonts w:ascii="Arial" w:hAnsi="Arial" w:cs="Arial"/>
          <w:sz w:val="20"/>
          <w:szCs w:val="20"/>
        </w:rPr>
        <w:t xml:space="preserve">Unit Size: </w:t>
      </w:r>
      <w:r w:rsidR="000C06C9">
        <w:rPr>
          <w:rFonts w:ascii="Arial" w:hAnsi="Arial" w:cs="Arial"/>
          <w:sz w:val="20"/>
          <w:szCs w:val="20"/>
        </w:rPr>
        <w:t>6" (154</w:t>
      </w:r>
      <w:r w:rsidR="00602C81" w:rsidRPr="00602C81">
        <w:rPr>
          <w:rFonts w:ascii="Arial" w:hAnsi="Arial" w:cs="Arial"/>
          <w:sz w:val="20"/>
          <w:szCs w:val="20"/>
        </w:rPr>
        <w:t xml:space="preserve"> mm) (H) x 15 9/16" (395</w:t>
      </w:r>
      <w:r w:rsidRPr="00602C81">
        <w:rPr>
          <w:rFonts w:ascii="Arial" w:hAnsi="Arial" w:cs="Arial"/>
          <w:sz w:val="20"/>
          <w:szCs w:val="20"/>
        </w:rPr>
        <w:t xml:space="preserve"> m</w:t>
      </w:r>
      <w:r w:rsidR="003B71A2" w:rsidRPr="00602C81">
        <w:rPr>
          <w:rFonts w:ascii="Arial" w:hAnsi="Arial" w:cs="Arial"/>
          <w:sz w:val="20"/>
          <w:szCs w:val="20"/>
        </w:rPr>
        <w:t xml:space="preserve">m) (W) </w:t>
      </w:r>
      <w:r w:rsidR="005B5888" w:rsidRPr="00602C81">
        <w:rPr>
          <w:rFonts w:ascii="Arial" w:hAnsi="Arial" w:cs="Arial"/>
          <w:sz w:val="20"/>
          <w:szCs w:val="20"/>
        </w:rPr>
        <w:t xml:space="preserve">approximate </w:t>
      </w:r>
      <w:r w:rsidR="003B71A2" w:rsidRPr="00602C81">
        <w:rPr>
          <w:rFonts w:ascii="Arial" w:hAnsi="Arial" w:cs="Arial"/>
          <w:sz w:val="20"/>
          <w:szCs w:val="20"/>
        </w:rPr>
        <w:t>x 12" (304 mm)(D) minimum.</w:t>
      </w:r>
    </w:p>
    <w:p w:rsidR="004D0F3D" w:rsidRPr="00602C81" w:rsidRDefault="00DE5F39" w:rsidP="00DE5F39">
      <w:pPr>
        <w:pStyle w:val="ListParagraph"/>
        <w:numPr>
          <w:ilvl w:val="1"/>
          <w:numId w:val="7"/>
        </w:numPr>
        <w:spacing w:before="240"/>
        <w:contextualSpacing w:val="0"/>
        <w:rPr>
          <w:rFonts w:ascii="Arial" w:hAnsi="Arial" w:cs="Arial"/>
          <w:sz w:val="20"/>
          <w:szCs w:val="20"/>
        </w:rPr>
      </w:pPr>
      <w:r w:rsidRPr="00602C81">
        <w:rPr>
          <w:rFonts w:ascii="Arial" w:hAnsi="Arial" w:cs="Arial"/>
          <w:sz w:val="20"/>
          <w:szCs w:val="20"/>
        </w:rPr>
        <w:t>Keystone concrete units shall conform to the following constructability requirements:</w:t>
      </w:r>
    </w:p>
    <w:p w:rsidR="00DE5F39" w:rsidRPr="00602C81" w:rsidRDefault="00DE5F39" w:rsidP="00DE5F39">
      <w:pPr>
        <w:pStyle w:val="ListParagraph"/>
        <w:numPr>
          <w:ilvl w:val="2"/>
          <w:numId w:val="7"/>
        </w:numPr>
        <w:spacing w:before="240"/>
        <w:rPr>
          <w:rFonts w:ascii="Arial" w:hAnsi="Arial" w:cs="Arial"/>
          <w:sz w:val="20"/>
          <w:szCs w:val="20"/>
        </w:rPr>
      </w:pPr>
      <w:r w:rsidRPr="00602C81">
        <w:rPr>
          <w:rFonts w:ascii="Arial" w:hAnsi="Arial" w:cs="Arial"/>
          <w:sz w:val="20"/>
          <w:szCs w:val="20"/>
        </w:rPr>
        <w:t xml:space="preserve">Vertical setback: </w:t>
      </w:r>
      <w:r w:rsidR="00602C81" w:rsidRPr="00602C81">
        <w:rPr>
          <w:rFonts w:ascii="Arial" w:hAnsi="Arial" w:cs="Arial"/>
          <w:sz w:val="20"/>
          <w:szCs w:val="20"/>
        </w:rPr>
        <w:t>an integral shear connection flange/locator to provide a 1 1/8 inch (29 mm) ± setback per course, per the design</w:t>
      </w:r>
      <w:r w:rsidR="003B71A2" w:rsidRPr="00602C81">
        <w:rPr>
          <w:rFonts w:ascii="Arial" w:hAnsi="Arial" w:cs="Arial"/>
          <w:sz w:val="20"/>
          <w:szCs w:val="20"/>
        </w:rPr>
        <w:t>.</w:t>
      </w:r>
    </w:p>
    <w:p w:rsidR="00260582" w:rsidRPr="009B27E4" w:rsidRDefault="00DE5F39" w:rsidP="009B27E4">
      <w:pPr>
        <w:pStyle w:val="ListParagraph"/>
        <w:numPr>
          <w:ilvl w:val="2"/>
          <w:numId w:val="7"/>
        </w:numPr>
        <w:spacing w:before="240"/>
        <w:rPr>
          <w:rFonts w:ascii="Arial" w:hAnsi="Arial" w:cs="Arial"/>
          <w:b/>
          <w:sz w:val="20"/>
          <w:szCs w:val="20"/>
        </w:rPr>
      </w:pPr>
      <w:r w:rsidRPr="009B27E4">
        <w:rPr>
          <w:rFonts w:ascii="Arial" w:hAnsi="Arial" w:cs="Arial"/>
          <w:sz w:val="20"/>
          <w:szCs w:val="20"/>
        </w:rPr>
        <w:t>Maximum horizontal gap between erected units shall be ≤ 1/2 inch (13 mm).</w:t>
      </w:r>
    </w:p>
    <w:p w:rsidR="009B27E4" w:rsidRPr="009B27E4" w:rsidRDefault="009B27E4" w:rsidP="009B27E4">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9B27E4" w:rsidRDefault="009B27E4">
      <w:pPr>
        <w:rPr>
          <w:rFonts w:ascii="Arial" w:hAnsi="Arial" w:cs="Arial"/>
          <w:b/>
          <w:sz w:val="20"/>
          <w:szCs w:val="20"/>
        </w:rPr>
      </w:pPr>
      <w:r>
        <w:rPr>
          <w:rFonts w:ascii="Arial" w:hAnsi="Arial" w:cs="Arial"/>
          <w:b/>
          <w:sz w:val="20"/>
          <w:szCs w:val="20"/>
        </w:rPr>
        <w:br w:type="page"/>
      </w:r>
      <w:bookmarkStart w:id="0" w:name="_GoBack"/>
      <w:bookmarkEnd w:id="0"/>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rsidR="00C24F0A" w:rsidRPr="00C24F0A" w:rsidRDefault="005E4F8F" w:rsidP="00C24F0A">
      <w:pPr>
        <w:spacing w:before="240"/>
        <w:ind w:left="2160"/>
        <w:contextualSpacing/>
        <w:rPr>
          <w:rFonts w:ascii="Arial" w:hAnsi="Arial" w:cs="Arial"/>
          <w:sz w:val="20"/>
          <w:szCs w:val="20"/>
        </w:rPr>
      </w:pPr>
      <w:r>
        <w:rPr>
          <w:rFonts w:ascii="Arial" w:hAnsi="Arial" w:cs="Arial"/>
          <w:sz w:val="20"/>
          <w:szCs w:val="20"/>
        </w:rPr>
        <w:t>No. 50 (300 um)</w:t>
      </w:r>
      <w:r>
        <w:rPr>
          <w:rFonts w:ascii="Arial" w:hAnsi="Arial" w:cs="Arial"/>
          <w:sz w:val="20"/>
          <w:szCs w:val="20"/>
        </w:rPr>
        <w:tab/>
        <w:t>0 - 5</w:t>
      </w:r>
    </w:p>
    <w:p w:rsidR="00C24F0A" w:rsidRPr="00602C81"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Drainage </w:t>
      </w:r>
      <w:r w:rsidRPr="005E4F8F">
        <w:rPr>
          <w:rFonts w:ascii="Arial" w:hAnsi="Arial" w:cs="Arial"/>
          <w:sz w:val="20"/>
          <w:szCs w:val="20"/>
        </w:rPr>
        <w:t xml:space="preserve">fill </w:t>
      </w:r>
      <w:r w:rsidRPr="00602C81">
        <w:rPr>
          <w:rFonts w:ascii="Arial" w:hAnsi="Arial" w:cs="Arial"/>
          <w:sz w:val="20"/>
          <w:szCs w:val="20"/>
        </w:rPr>
        <w:t xml:space="preserve">shall be placed between and behind the units as indicated on the design drawings.  </w:t>
      </w:r>
    </w:p>
    <w:p w:rsidR="005E4F8F" w:rsidRPr="00602C81" w:rsidRDefault="00006362" w:rsidP="005E4F8F">
      <w:pPr>
        <w:pStyle w:val="ListParagraph"/>
        <w:numPr>
          <w:ilvl w:val="0"/>
          <w:numId w:val="7"/>
        </w:numPr>
        <w:spacing w:before="240"/>
        <w:contextualSpacing w:val="0"/>
        <w:rPr>
          <w:rFonts w:ascii="Arial" w:hAnsi="Arial" w:cs="Arial"/>
          <w:b/>
          <w:sz w:val="20"/>
          <w:szCs w:val="20"/>
        </w:rPr>
      </w:pPr>
      <w:r w:rsidRPr="00602C81">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lastRenderedPageBreak/>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602C81" w:rsidRPr="009B27E4" w:rsidRDefault="00DF68C4" w:rsidP="009B27E4">
      <w:pPr>
        <w:pStyle w:val="ListParagraph"/>
        <w:numPr>
          <w:ilvl w:val="1"/>
          <w:numId w:val="7"/>
        </w:numPr>
        <w:spacing w:before="240"/>
        <w:contextualSpacing w:val="0"/>
        <w:rPr>
          <w:rFonts w:ascii="Arial" w:hAnsi="Arial" w:cs="Arial"/>
          <w:b/>
          <w:sz w:val="20"/>
          <w:szCs w:val="20"/>
        </w:rPr>
      </w:pPr>
      <w:r w:rsidRPr="009B27E4">
        <w:rPr>
          <w:rFonts w:ascii="Arial" w:hAnsi="Arial" w:cs="Arial"/>
          <w:sz w:val="20"/>
          <w:szCs w:val="20"/>
        </w:rPr>
        <w:t>When required, geotextile filter fabric shall be a needle</w:t>
      </w:r>
      <w:r w:rsidR="00264F78" w:rsidRPr="009B27E4">
        <w:rPr>
          <w:rFonts w:ascii="Arial" w:hAnsi="Arial" w:cs="Arial"/>
          <w:sz w:val="20"/>
          <w:szCs w:val="20"/>
        </w:rPr>
        <w:t>-</w:t>
      </w:r>
      <w:r w:rsidRPr="009B27E4">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Pr="00602C81" w:rsidRDefault="00226770" w:rsidP="00A82457">
      <w:pPr>
        <w:pStyle w:val="ListParagraph"/>
        <w:numPr>
          <w:ilvl w:val="1"/>
          <w:numId w:val="9"/>
        </w:numPr>
        <w:spacing w:before="240"/>
        <w:rPr>
          <w:rFonts w:ascii="Arial" w:hAnsi="Arial" w:cs="Arial"/>
          <w:sz w:val="20"/>
          <w:szCs w:val="20"/>
        </w:rPr>
      </w:pPr>
      <w:r w:rsidRPr="00602C81">
        <w:rPr>
          <w:rFonts w:ascii="Arial" w:hAnsi="Arial" w:cs="Arial"/>
          <w:sz w:val="20"/>
          <w:szCs w:val="20"/>
        </w:rPr>
        <w:t>Place the front of units side-by-side. Do not leave gaps between adjacent units. Layout of corners and curves shall be in accordance with manufacturer’s recommendations.</w:t>
      </w:r>
    </w:p>
    <w:p w:rsidR="00226770" w:rsidRPr="00602C81" w:rsidRDefault="00226770" w:rsidP="00226770">
      <w:pPr>
        <w:pStyle w:val="ListParagraph"/>
        <w:rPr>
          <w:rFonts w:ascii="Arial" w:hAnsi="Arial" w:cs="Arial"/>
          <w:sz w:val="20"/>
          <w:szCs w:val="20"/>
        </w:rPr>
      </w:pPr>
    </w:p>
    <w:p w:rsidR="00226770" w:rsidRPr="00602C81" w:rsidRDefault="00226770" w:rsidP="00A82457">
      <w:pPr>
        <w:pStyle w:val="ListParagraph"/>
        <w:numPr>
          <w:ilvl w:val="1"/>
          <w:numId w:val="9"/>
        </w:numPr>
        <w:spacing w:before="240"/>
        <w:rPr>
          <w:rFonts w:ascii="Arial" w:hAnsi="Arial" w:cs="Arial"/>
          <w:sz w:val="20"/>
          <w:szCs w:val="20"/>
        </w:rPr>
      </w:pPr>
      <w:r w:rsidRPr="00602C81">
        <w:rPr>
          <w:rFonts w:ascii="Arial" w:hAnsi="Arial" w:cs="Arial"/>
          <w:sz w:val="20"/>
          <w:szCs w:val="20"/>
        </w:rPr>
        <w:t xml:space="preserve">Place and compact drainage fill within and behind wall units. Place and compact reinforced backfill soil behind drainage fill. </w:t>
      </w:r>
    </w:p>
    <w:p w:rsidR="00226770" w:rsidRPr="00602C81" w:rsidRDefault="00226770" w:rsidP="00226770">
      <w:pPr>
        <w:pStyle w:val="ListParagraph"/>
        <w:rPr>
          <w:rFonts w:ascii="Arial" w:hAnsi="Arial" w:cs="Arial"/>
          <w:sz w:val="20"/>
          <w:szCs w:val="20"/>
        </w:rPr>
      </w:pPr>
    </w:p>
    <w:p w:rsidR="00572DF0" w:rsidRPr="00602C81" w:rsidRDefault="00226770" w:rsidP="00572DF0">
      <w:pPr>
        <w:pStyle w:val="ListParagraph"/>
        <w:numPr>
          <w:ilvl w:val="1"/>
          <w:numId w:val="9"/>
        </w:numPr>
        <w:spacing w:before="240"/>
        <w:rPr>
          <w:rFonts w:ascii="Arial" w:hAnsi="Arial" w:cs="Arial"/>
          <w:sz w:val="20"/>
          <w:szCs w:val="20"/>
        </w:rPr>
      </w:pPr>
      <w:r w:rsidRPr="00602C81">
        <w:rPr>
          <w:rFonts w:ascii="Arial" w:hAnsi="Arial" w:cs="Arial"/>
          <w:sz w:val="20"/>
          <w:szCs w:val="20"/>
        </w:rPr>
        <w:t>Maximum stacked vertical height of wall units, prior to drainage fill and backfill placement and co</w:t>
      </w:r>
      <w:r w:rsidR="00602C81" w:rsidRPr="00602C81">
        <w:rPr>
          <w:rFonts w:ascii="Arial" w:hAnsi="Arial" w:cs="Arial"/>
          <w:sz w:val="20"/>
          <w:szCs w:val="20"/>
        </w:rPr>
        <w:t>mpaction, shall not exceed one</w:t>
      </w:r>
      <w:r w:rsidRPr="00602C81">
        <w:rPr>
          <w:rFonts w:ascii="Arial" w:hAnsi="Arial" w:cs="Arial"/>
          <w:sz w:val="20"/>
          <w:szCs w:val="20"/>
        </w:rPr>
        <w:t xml:space="preserve"> course.</w:t>
      </w:r>
    </w:p>
    <w:p w:rsidR="00572DF0" w:rsidRPr="00602C81" w:rsidRDefault="00572DF0" w:rsidP="00572DF0">
      <w:pPr>
        <w:pStyle w:val="ListParagraph"/>
        <w:rPr>
          <w:rFonts w:ascii="Arial" w:hAnsi="Arial" w:cs="Arial"/>
          <w:sz w:val="20"/>
          <w:szCs w:val="20"/>
        </w:rPr>
      </w:pPr>
    </w:p>
    <w:p w:rsidR="00572DF0" w:rsidRPr="00602C81" w:rsidRDefault="00572DF0" w:rsidP="00572DF0">
      <w:pPr>
        <w:pStyle w:val="ListParagraph"/>
        <w:numPr>
          <w:ilvl w:val="0"/>
          <w:numId w:val="9"/>
        </w:numPr>
        <w:spacing w:before="240"/>
        <w:rPr>
          <w:rFonts w:ascii="Arial" w:hAnsi="Arial" w:cs="Arial"/>
          <w:b/>
          <w:sz w:val="20"/>
          <w:szCs w:val="20"/>
        </w:rPr>
      </w:pPr>
      <w:r w:rsidRPr="00602C81">
        <w:rPr>
          <w:rFonts w:ascii="Arial" w:hAnsi="Arial" w:cs="Arial"/>
          <w:b/>
          <w:sz w:val="20"/>
          <w:szCs w:val="20"/>
        </w:rPr>
        <w:t>Structural Geogrid Installation</w:t>
      </w:r>
    </w:p>
    <w:p w:rsidR="00572DF0" w:rsidRPr="00602C81" w:rsidRDefault="00572DF0" w:rsidP="00572DF0">
      <w:pPr>
        <w:pStyle w:val="ListParagraph"/>
        <w:spacing w:before="240"/>
        <w:rPr>
          <w:rFonts w:ascii="Arial" w:hAnsi="Arial" w:cs="Arial"/>
          <w:sz w:val="20"/>
          <w:szCs w:val="20"/>
        </w:rPr>
      </w:pPr>
    </w:p>
    <w:p w:rsidR="00572DF0" w:rsidRPr="00602C81" w:rsidRDefault="00572DF0" w:rsidP="00572DF0">
      <w:pPr>
        <w:pStyle w:val="ListParagraph"/>
        <w:numPr>
          <w:ilvl w:val="1"/>
          <w:numId w:val="9"/>
        </w:numPr>
        <w:spacing w:before="240"/>
        <w:rPr>
          <w:rFonts w:ascii="Arial" w:hAnsi="Arial" w:cs="Arial"/>
          <w:sz w:val="20"/>
          <w:szCs w:val="20"/>
        </w:rPr>
      </w:pPr>
      <w:r w:rsidRPr="00602C81">
        <w:rPr>
          <w:rFonts w:ascii="Arial" w:hAnsi="Arial" w:cs="Arial"/>
          <w:sz w:val="20"/>
          <w:szCs w:val="20"/>
        </w:rPr>
        <w:t>Geogrid shall be installed with the highest strength direction perpendicular to the wall alignment.</w:t>
      </w:r>
    </w:p>
    <w:p w:rsidR="00572DF0" w:rsidRPr="00602C81" w:rsidRDefault="00572DF0" w:rsidP="00572DF0">
      <w:pPr>
        <w:pStyle w:val="ListParagraph"/>
        <w:spacing w:before="240"/>
        <w:ind w:left="1080"/>
        <w:rPr>
          <w:rFonts w:ascii="Arial" w:hAnsi="Arial" w:cs="Arial"/>
          <w:sz w:val="20"/>
          <w:szCs w:val="20"/>
        </w:rPr>
      </w:pPr>
    </w:p>
    <w:p w:rsidR="00572DF0" w:rsidRPr="00602C81" w:rsidRDefault="00572DF0" w:rsidP="00572DF0">
      <w:pPr>
        <w:pStyle w:val="ListParagraph"/>
        <w:numPr>
          <w:ilvl w:val="1"/>
          <w:numId w:val="9"/>
        </w:numPr>
        <w:spacing w:before="240"/>
        <w:rPr>
          <w:rFonts w:ascii="Arial" w:hAnsi="Arial" w:cs="Arial"/>
          <w:sz w:val="20"/>
          <w:szCs w:val="20"/>
        </w:rPr>
      </w:pPr>
      <w:r w:rsidRPr="00602C81">
        <w:rPr>
          <w:rFonts w:ascii="Arial" w:hAnsi="Arial" w:cs="Arial"/>
          <w:sz w:val="20"/>
          <w:szCs w:val="20"/>
        </w:rPr>
        <w:t>Geogrid reinforcement shall be placed at the strengths, lengths and elevations shown on the construction drawings</w:t>
      </w:r>
      <w:r w:rsidR="005D7313" w:rsidRPr="00602C81">
        <w:rPr>
          <w:rFonts w:ascii="Arial" w:hAnsi="Arial" w:cs="Arial"/>
          <w:sz w:val="20"/>
          <w:szCs w:val="20"/>
        </w:rPr>
        <w:t>,</w:t>
      </w:r>
      <w:r w:rsidRPr="00602C81">
        <w:rPr>
          <w:rFonts w:ascii="Arial" w:hAnsi="Arial" w:cs="Arial"/>
          <w:sz w:val="20"/>
          <w:szCs w:val="20"/>
        </w:rPr>
        <w:t xml:space="preserve"> or as directed by the engineer.</w:t>
      </w:r>
    </w:p>
    <w:p w:rsidR="00572DF0" w:rsidRPr="00602C81"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sidRPr="00602C81">
        <w:rPr>
          <w:rFonts w:ascii="Arial" w:hAnsi="Arial" w:cs="Arial"/>
          <w:sz w:val="20"/>
          <w:szCs w:val="20"/>
        </w:rPr>
        <w:t>The geogrid shall be laid horizontally on compacted backfill and within 1 inch of the face of the units. Place the next course of Keystone units over the geogrid. The geogrid shall be pulled taut and anchored prior to backfill placement</w:t>
      </w:r>
      <w:r>
        <w:rPr>
          <w:rFonts w:ascii="Arial" w:hAnsi="Arial" w:cs="Arial"/>
          <w:sz w:val="20"/>
          <w:szCs w:val="20"/>
        </w:rPr>
        <w:t xml:space="preserve"> on the geogrid.</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9B27E4" w:rsidRDefault="009B27E4">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602C81" w:rsidRDefault="00AB5784" w:rsidP="00602C81">
      <w:pPr>
        <w:pStyle w:val="ListParagraph"/>
        <w:numPr>
          <w:ilvl w:val="1"/>
          <w:numId w:val="9"/>
        </w:numPr>
        <w:spacing w:before="240"/>
        <w:rPr>
          <w:rFonts w:ascii="Arial" w:hAnsi="Arial" w:cs="Arial"/>
          <w:b/>
          <w:sz w:val="20"/>
          <w:szCs w:val="20"/>
        </w:rPr>
      </w:pPr>
      <w:r w:rsidRPr="00602C81">
        <w:rPr>
          <w:rFonts w:ascii="Arial" w:hAnsi="Arial" w:cs="Arial"/>
          <w:sz w:val="20"/>
          <w:szCs w:val="20"/>
        </w:rPr>
        <w:t xml:space="preserve">At the end of each </w:t>
      </w:r>
      <w:r w:rsidR="000765D0" w:rsidRPr="00602C81">
        <w:rPr>
          <w:rFonts w:ascii="Arial" w:hAnsi="Arial" w:cs="Arial"/>
          <w:sz w:val="20"/>
          <w:szCs w:val="20"/>
        </w:rPr>
        <w:t>day’s</w:t>
      </w:r>
      <w:r w:rsidRPr="00602C81">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602C81" w:rsidRPr="00602C81" w:rsidRDefault="00602C81" w:rsidP="00602C81">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9B27E4" w:rsidRDefault="009B27E4">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6C" w:rsidRDefault="001C576C" w:rsidP="007F7AA0">
      <w:pPr>
        <w:spacing w:after="0" w:line="240" w:lineRule="auto"/>
      </w:pPr>
      <w:r>
        <w:separator/>
      </w:r>
    </w:p>
  </w:endnote>
  <w:endnote w:type="continuationSeparator" w:id="0">
    <w:p w:rsidR="001C576C" w:rsidRDefault="001C576C"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602C81" w:rsidP="00B45B4B">
        <w:pPr>
          <w:pStyle w:val="Footer"/>
        </w:pPr>
        <w:r>
          <w:rPr>
            <w:sz w:val="18"/>
            <w:szCs w:val="18"/>
          </w:rPr>
          <w:t>Keystone Regal Stone Deco</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4B1C59">
          <w:rPr>
            <w:noProof/>
            <w:sz w:val="18"/>
            <w:szCs w:val="18"/>
          </w:rPr>
          <w:t>4</w:t>
        </w:r>
        <w:r w:rsidR="00B45B4B" w:rsidRPr="00B45B4B">
          <w:rPr>
            <w:noProof/>
            <w:sz w:val="18"/>
            <w:szCs w:val="18"/>
          </w:rPr>
          <w:fldChar w:fldCharType="end"/>
        </w:r>
        <w:r w:rsidR="0097490F">
          <w:rPr>
            <w:noProof/>
            <w:sz w:val="18"/>
            <w:szCs w:val="18"/>
          </w:rPr>
          <w:tab/>
          <w:t>1-</w:t>
        </w:r>
        <w:r w:rsidR="004B1C59">
          <w:rPr>
            <w:noProof/>
            <w:sz w:val="18"/>
            <w:szCs w:val="18"/>
          </w:rPr>
          <w:t>4</w:t>
        </w:r>
        <w:r w:rsidR="00B45B4B" w:rsidRPr="00B45B4B">
          <w:rPr>
            <w:noProof/>
            <w:sz w:val="18"/>
            <w:szCs w:val="18"/>
          </w:rPr>
          <w:t>-1</w:t>
        </w:r>
        <w:r w:rsidR="00AF6935">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6C" w:rsidRDefault="001C576C" w:rsidP="007F7AA0">
      <w:pPr>
        <w:spacing w:after="0" w:line="240" w:lineRule="auto"/>
      </w:pPr>
      <w:r>
        <w:separator/>
      </w:r>
    </w:p>
  </w:footnote>
  <w:footnote w:type="continuationSeparator" w:id="0">
    <w:p w:rsidR="001C576C" w:rsidRDefault="001C576C"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765D0"/>
    <w:rsid w:val="00080E42"/>
    <w:rsid w:val="00084E53"/>
    <w:rsid w:val="000C06C9"/>
    <w:rsid w:val="00106B68"/>
    <w:rsid w:val="001A4A31"/>
    <w:rsid w:val="001B163F"/>
    <w:rsid w:val="001C4782"/>
    <w:rsid w:val="001C576C"/>
    <w:rsid w:val="00212DDC"/>
    <w:rsid w:val="00214A1E"/>
    <w:rsid w:val="00226770"/>
    <w:rsid w:val="0025428C"/>
    <w:rsid w:val="00260582"/>
    <w:rsid w:val="00264F78"/>
    <w:rsid w:val="00273B0C"/>
    <w:rsid w:val="003257B1"/>
    <w:rsid w:val="003B71A2"/>
    <w:rsid w:val="00403587"/>
    <w:rsid w:val="00403B18"/>
    <w:rsid w:val="00436581"/>
    <w:rsid w:val="004B1C59"/>
    <w:rsid w:val="004C5244"/>
    <w:rsid w:val="004D0F3D"/>
    <w:rsid w:val="004F2204"/>
    <w:rsid w:val="005716D9"/>
    <w:rsid w:val="00572DF0"/>
    <w:rsid w:val="005B4E1E"/>
    <w:rsid w:val="005B5888"/>
    <w:rsid w:val="005C728F"/>
    <w:rsid w:val="005D7313"/>
    <w:rsid w:val="005E4F8F"/>
    <w:rsid w:val="005E76B6"/>
    <w:rsid w:val="005F3B35"/>
    <w:rsid w:val="00602C81"/>
    <w:rsid w:val="00641008"/>
    <w:rsid w:val="006459B8"/>
    <w:rsid w:val="0064690F"/>
    <w:rsid w:val="006956D0"/>
    <w:rsid w:val="00695F4B"/>
    <w:rsid w:val="006C4247"/>
    <w:rsid w:val="0073518B"/>
    <w:rsid w:val="00767B85"/>
    <w:rsid w:val="00797B73"/>
    <w:rsid w:val="007A35A1"/>
    <w:rsid w:val="007F7AA0"/>
    <w:rsid w:val="008A54E7"/>
    <w:rsid w:val="008E2174"/>
    <w:rsid w:val="008E4F37"/>
    <w:rsid w:val="00902B7F"/>
    <w:rsid w:val="0097490F"/>
    <w:rsid w:val="00985338"/>
    <w:rsid w:val="00997B9C"/>
    <w:rsid w:val="009B27E4"/>
    <w:rsid w:val="009E2706"/>
    <w:rsid w:val="00A4570C"/>
    <w:rsid w:val="00A5404E"/>
    <w:rsid w:val="00A71E37"/>
    <w:rsid w:val="00A81DDE"/>
    <w:rsid w:val="00A82457"/>
    <w:rsid w:val="00AB5784"/>
    <w:rsid w:val="00AD64BC"/>
    <w:rsid w:val="00AF403F"/>
    <w:rsid w:val="00AF50BF"/>
    <w:rsid w:val="00AF6935"/>
    <w:rsid w:val="00B45B4B"/>
    <w:rsid w:val="00B74A1B"/>
    <w:rsid w:val="00BC1CE7"/>
    <w:rsid w:val="00C079BD"/>
    <w:rsid w:val="00C24F0A"/>
    <w:rsid w:val="00C44327"/>
    <w:rsid w:val="00C51ACB"/>
    <w:rsid w:val="00C612D6"/>
    <w:rsid w:val="00C74451"/>
    <w:rsid w:val="00D115D0"/>
    <w:rsid w:val="00D51086"/>
    <w:rsid w:val="00D8195C"/>
    <w:rsid w:val="00DB10F2"/>
    <w:rsid w:val="00DD3C88"/>
    <w:rsid w:val="00DE3182"/>
    <w:rsid w:val="00DE5F39"/>
    <w:rsid w:val="00DF68C4"/>
    <w:rsid w:val="00DF69FF"/>
    <w:rsid w:val="00E50014"/>
    <w:rsid w:val="00E54347"/>
    <w:rsid w:val="00E73B5D"/>
    <w:rsid w:val="00EB32C7"/>
    <w:rsid w:val="00F526F9"/>
    <w:rsid w:val="00F6007B"/>
    <w:rsid w:val="00F7275D"/>
    <w:rsid w:val="00F90FE5"/>
    <w:rsid w:val="00F9204E"/>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3112-ED58-4510-9A92-A6F929F9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9</cp:revision>
  <cp:lastPrinted>2017-11-27T16:35:00Z</cp:lastPrinted>
  <dcterms:created xsi:type="dcterms:W3CDTF">2017-12-18T16:25:00Z</dcterms:created>
  <dcterms:modified xsi:type="dcterms:W3CDTF">2018-01-04T17:01:00Z</dcterms:modified>
</cp:coreProperties>
</file>